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7B62" w14:textId="77777777" w:rsidR="00A160B2" w:rsidRDefault="00A160B2" w:rsidP="00A160B2">
      <w:pPr>
        <w:spacing w:after="480"/>
      </w:pPr>
      <w:r>
        <w:rPr>
          <w:noProof/>
        </w:rPr>
        <w:drawing>
          <wp:inline distT="0" distB="0" distL="0" distR="0" wp14:anchorId="633373E7" wp14:editId="325B2D3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A160B2" w14:paraId="3E9231EB" w14:textId="77777777" w:rsidTr="007855AE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4A91C7BE" w14:textId="064A9505" w:rsidR="00A160B2" w:rsidRDefault="00CB64B2" w:rsidP="006C3150">
            <w:pPr>
              <w:pStyle w:val="Heading1"/>
              <w:outlineLvl w:val="0"/>
            </w:pPr>
            <w:r>
              <w:t>Health and Social Care Scrutiny Sub-</w:t>
            </w:r>
            <w:r w:rsidR="00A160B2">
              <w:t xml:space="preserve"> Committee</w:t>
            </w:r>
          </w:p>
          <w:p w14:paraId="55A88F66" w14:textId="77777777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 w:rsidRPr="00A160B2">
              <w:rPr>
                <w:color w:val="0000FF"/>
              </w:rPr>
              <w:t xml:space="preserve">(Non-Executive) </w:t>
            </w:r>
          </w:p>
        </w:tc>
      </w:tr>
      <w:tr w:rsidR="00A160B2" w14:paraId="5281F5A9" w14:textId="77777777" w:rsidTr="007855AE">
        <w:tc>
          <w:tcPr>
            <w:tcW w:w="3388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5EBCE8" w14:textId="7E436981" w:rsidR="00A160B2" w:rsidRDefault="00CB64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22 June 2021</w:t>
            </w:r>
          </w:p>
        </w:tc>
      </w:tr>
      <w:tr w:rsidR="00A160B2" w14:paraId="79B879D4" w14:textId="77777777" w:rsidTr="007855AE">
        <w:tc>
          <w:tcPr>
            <w:tcW w:w="3388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5EB380CE" w14:textId="77777777" w:rsidR="00CB64B2" w:rsidRDefault="00CB64B2" w:rsidP="00CB64B2">
            <w:pPr>
              <w:pStyle w:val="Infotext"/>
              <w:jc w:val="both"/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Appointment of (non-voting) Advisers to the Sub-Committee 2021/22</w:t>
            </w:r>
          </w:p>
          <w:p w14:paraId="5914456E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7855AE">
        <w:tc>
          <w:tcPr>
            <w:tcW w:w="3388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1DC421E0" w14:textId="77777777" w:rsidR="00CB64B2" w:rsidRDefault="00CB64B2" w:rsidP="00CB64B2">
            <w:pPr>
              <w:pStyle w:val="Infotext"/>
              <w:jc w:val="both"/>
              <w:rPr>
                <w:rFonts w:cs="Arial"/>
              </w:rPr>
            </w:pPr>
            <w:r>
              <w:rPr>
                <w:rFonts w:cs="Arial"/>
              </w:rPr>
              <w:t>Hugh Peart, Director of Legal and Governance Services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7855AE">
        <w:tc>
          <w:tcPr>
            <w:tcW w:w="3388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57D61F9A" w14:textId="443BB08E" w:rsidR="00A160B2" w:rsidRDefault="00CB64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855AE">
        <w:tc>
          <w:tcPr>
            <w:tcW w:w="3388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CD568AC" w14:textId="69F6F2A2" w:rsidR="00A160B2" w:rsidRDefault="00CB64B2" w:rsidP="006C3150">
            <w:pPr>
              <w:pStyle w:val="Infotext"/>
            </w:pPr>
            <w:r>
              <w:rPr>
                <w:rFonts w:cs="Arial"/>
                <w:szCs w:val="24"/>
              </w:rPr>
              <w:t>N/A</w:t>
            </w:r>
          </w:p>
        </w:tc>
      </w:tr>
      <w:tr w:rsidR="00A160B2" w14:paraId="7C35C184" w14:textId="77777777" w:rsidTr="007855AE">
        <w:tc>
          <w:tcPr>
            <w:tcW w:w="3388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4C232B02" w14:textId="2466B418" w:rsidR="00A160B2" w:rsidRDefault="00CB64B2" w:rsidP="006C3150">
            <w:pPr>
              <w:pStyle w:val="Infotext"/>
            </w:pPr>
            <w:r>
              <w:t>None</w:t>
            </w:r>
          </w:p>
        </w:tc>
      </w:tr>
    </w:tbl>
    <w:p w14:paraId="18A939CB" w14:textId="7259CE31" w:rsidR="007855AE" w:rsidRDefault="0078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31757457" w14:textId="77777777" w:rsidR="00CB64B2" w:rsidRPr="0061288B" w:rsidRDefault="00CB64B2" w:rsidP="00CB64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  <w:r w:rsidRPr="0061288B">
              <w:rPr>
                <w:rFonts w:cs="Arial"/>
                <w:szCs w:val="24"/>
                <w:lang w:val="en-US"/>
              </w:rPr>
              <w:t>This report informs Members in relation to the appointment of two non-voting advisers to the Sub-Committee.  Members are requested to consider and agree the appointment of the advisers to the Sub-Committee for the 20</w:t>
            </w:r>
            <w:r>
              <w:rPr>
                <w:rFonts w:cs="Arial"/>
                <w:szCs w:val="24"/>
                <w:lang w:val="en-US"/>
              </w:rPr>
              <w:t>21/22</w:t>
            </w:r>
            <w:r w:rsidRPr="0061288B">
              <w:rPr>
                <w:rFonts w:cs="Arial"/>
                <w:szCs w:val="24"/>
                <w:lang w:val="en-US"/>
              </w:rPr>
              <w:t xml:space="preserve"> Municipal Year.</w:t>
            </w:r>
          </w:p>
          <w:p w14:paraId="01FD032D" w14:textId="77777777" w:rsidR="00CB64B2" w:rsidRPr="0061288B" w:rsidRDefault="00CB64B2" w:rsidP="00CB64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</w:p>
          <w:p w14:paraId="626F9975" w14:textId="77777777" w:rsidR="00CB64B2" w:rsidRPr="0061288B" w:rsidRDefault="00CB64B2" w:rsidP="00CB64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  <w:r w:rsidRPr="0061288B">
              <w:rPr>
                <w:rFonts w:cs="Arial"/>
                <w:b/>
                <w:bCs/>
                <w:szCs w:val="24"/>
                <w:lang w:val="en-US"/>
              </w:rPr>
              <w:t>Recommendations:</w:t>
            </w:r>
          </w:p>
          <w:p w14:paraId="714CBDEE" w14:textId="21E17DD0" w:rsidR="00A160B2" w:rsidRDefault="00CB64B2" w:rsidP="00CB64B2">
            <w:r w:rsidRPr="0061288B">
              <w:rPr>
                <w:rFonts w:cs="Arial"/>
                <w:szCs w:val="24"/>
                <w:lang w:val="en-US"/>
              </w:rPr>
              <w:t>That, in accordance with the Committee Procedure Rules (Part 4B of the Constitution - Rule 3</w:t>
            </w:r>
            <w:r>
              <w:rPr>
                <w:rFonts w:cs="Arial"/>
                <w:szCs w:val="24"/>
                <w:lang w:val="en-US"/>
              </w:rPr>
              <w:t>3</w:t>
            </w:r>
            <w:r w:rsidRPr="0061288B">
              <w:rPr>
                <w:rFonts w:cs="Arial"/>
                <w:szCs w:val="24"/>
                <w:lang w:val="en-US"/>
              </w:rPr>
              <w:t xml:space="preserve">.9) </w:t>
            </w:r>
            <w:r w:rsidRPr="0061288B">
              <w:rPr>
                <w:szCs w:val="24"/>
              </w:rPr>
              <w:t>the nominees named in this report, be appointed as advisors to the Sub-Committee for the 20</w:t>
            </w:r>
            <w:r>
              <w:rPr>
                <w:szCs w:val="24"/>
              </w:rPr>
              <w:t>2</w:t>
            </w:r>
            <w:r w:rsidR="00C00297">
              <w:rPr>
                <w:szCs w:val="24"/>
              </w:rPr>
              <w:t>1</w:t>
            </w:r>
            <w:r w:rsidRPr="0061288B">
              <w:rPr>
                <w:szCs w:val="24"/>
              </w:rPr>
              <w:t>/2</w:t>
            </w:r>
            <w:r w:rsidR="00C00297">
              <w:rPr>
                <w:szCs w:val="24"/>
              </w:rPr>
              <w:t>2</w:t>
            </w:r>
            <w:r w:rsidRPr="0061288B">
              <w:rPr>
                <w:szCs w:val="24"/>
              </w:rPr>
              <w:t xml:space="preserve"> Municipal Year</w:t>
            </w:r>
            <w:r w:rsidRPr="0061288B">
              <w:rPr>
                <w:rFonts w:cs="Arial"/>
                <w:szCs w:val="24"/>
                <w:lang w:val="en-US"/>
              </w:rPr>
              <w:t>.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1888DF95" w14:textId="77777777" w:rsidR="00CB64B2" w:rsidRPr="0061288B" w:rsidRDefault="00CB64B2" w:rsidP="00CB64B2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2.1</w:t>
      </w:r>
      <w:r>
        <w:rPr>
          <w:rFonts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ab/>
      </w:r>
      <w:r w:rsidRPr="0061288B">
        <w:rPr>
          <w:rFonts w:cs="Arial"/>
          <w:szCs w:val="24"/>
          <w:lang w:val="en-US"/>
        </w:rPr>
        <w:t>Rule 3</w:t>
      </w:r>
      <w:r>
        <w:rPr>
          <w:rFonts w:cs="Arial"/>
          <w:szCs w:val="24"/>
          <w:lang w:val="en-US"/>
        </w:rPr>
        <w:t>3</w:t>
      </w:r>
      <w:r w:rsidRPr="0061288B">
        <w:rPr>
          <w:rFonts w:cs="Arial"/>
          <w:szCs w:val="24"/>
          <w:lang w:val="en-US"/>
        </w:rPr>
        <w:t xml:space="preserve">.9 of Committee Procedure Rules </w:t>
      </w:r>
      <w:r>
        <w:rPr>
          <w:rFonts w:cs="Arial"/>
          <w:szCs w:val="24"/>
          <w:lang w:val="en-US"/>
        </w:rPr>
        <w:t xml:space="preserve">(Part 4B of the Council’s Constitution) </w:t>
      </w:r>
      <w:r w:rsidRPr="0061288B">
        <w:rPr>
          <w:rFonts w:cs="Arial"/>
          <w:szCs w:val="24"/>
          <w:lang w:val="en-US"/>
        </w:rPr>
        <w:t xml:space="preserve">provides for a Scrutiny Sub-Committee to appoint non-voting advisers (to assist in the work of the Sub-Committee either generally or on specific matters).  </w:t>
      </w:r>
    </w:p>
    <w:p w14:paraId="55F60CA0" w14:textId="77777777" w:rsidR="00CB64B2" w:rsidRPr="0061288B" w:rsidRDefault="00CB64B2" w:rsidP="00CB64B2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14:paraId="5B4F4A7D" w14:textId="60BE586B" w:rsidR="00CB64B2" w:rsidRPr="0061288B" w:rsidRDefault="00CB64B2" w:rsidP="00CB64B2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2.2</w:t>
      </w:r>
      <w:r w:rsidRPr="0061288B">
        <w:rPr>
          <w:rFonts w:cs="Arial"/>
          <w:szCs w:val="24"/>
          <w:lang w:val="en-US"/>
        </w:rPr>
        <w:tab/>
        <w:t xml:space="preserve">The following advisers have confirmed that they wish to continue as advisers to the </w:t>
      </w:r>
      <w:r>
        <w:rPr>
          <w:rFonts w:cs="Arial"/>
          <w:szCs w:val="24"/>
          <w:lang w:val="en-US"/>
        </w:rPr>
        <w:t>Sub-Committee</w:t>
      </w:r>
      <w:r w:rsidRPr="0061288B">
        <w:rPr>
          <w:rFonts w:cs="Arial"/>
          <w:szCs w:val="24"/>
          <w:lang w:val="en-US"/>
        </w:rPr>
        <w:t xml:space="preserve"> for the 20</w:t>
      </w:r>
      <w:r>
        <w:rPr>
          <w:rFonts w:cs="Arial"/>
          <w:szCs w:val="24"/>
          <w:lang w:val="en-US"/>
        </w:rPr>
        <w:t>2</w:t>
      </w:r>
      <w:r w:rsidR="00C00297">
        <w:rPr>
          <w:rFonts w:cs="Arial"/>
          <w:szCs w:val="24"/>
          <w:lang w:val="en-US"/>
        </w:rPr>
        <w:t>1</w:t>
      </w:r>
      <w:r w:rsidRPr="0061288B">
        <w:rPr>
          <w:rFonts w:cs="Arial"/>
          <w:szCs w:val="24"/>
          <w:lang w:val="en-US"/>
        </w:rPr>
        <w:t>/2</w:t>
      </w:r>
      <w:r w:rsidR="00C00297">
        <w:rPr>
          <w:rFonts w:cs="Arial"/>
          <w:szCs w:val="24"/>
          <w:lang w:val="en-US"/>
        </w:rPr>
        <w:t>2</w:t>
      </w:r>
      <w:r w:rsidRPr="0061288B">
        <w:rPr>
          <w:rFonts w:cs="Arial"/>
          <w:szCs w:val="24"/>
          <w:lang w:val="en-US"/>
        </w:rPr>
        <w:t xml:space="preserve"> Municipal Year:</w:t>
      </w:r>
    </w:p>
    <w:p w14:paraId="0BE97AA0" w14:textId="77777777" w:rsidR="00CB64B2" w:rsidRPr="0061288B" w:rsidRDefault="00CB64B2" w:rsidP="00CB64B2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</w:p>
    <w:p w14:paraId="1711FE1B" w14:textId="77777777" w:rsidR="00CB64B2" w:rsidRPr="0061288B" w:rsidRDefault="00CB64B2" w:rsidP="00CB64B2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 xml:space="preserve">Dr Nizar </w:t>
      </w:r>
      <w:proofErr w:type="spellStart"/>
      <w:r w:rsidRPr="0061288B">
        <w:rPr>
          <w:rFonts w:cs="Arial"/>
          <w:szCs w:val="24"/>
          <w:lang w:val="en-US"/>
        </w:rPr>
        <w:t>Merali</w:t>
      </w:r>
      <w:proofErr w:type="spellEnd"/>
      <w:r w:rsidRPr="0061288B">
        <w:rPr>
          <w:rFonts w:cs="Arial"/>
          <w:szCs w:val="24"/>
          <w:lang w:val="en-US"/>
        </w:rPr>
        <w:t xml:space="preserve"> (Local Medical Committee)</w:t>
      </w:r>
    </w:p>
    <w:p w14:paraId="284E0B35" w14:textId="77777777" w:rsidR="00CB64B2" w:rsidRPr="0061288B" w:rsidRDefault="00CB64B2" w:rsidP="00CB64B2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  <w:proofErr w:type="spellStart"/>
      <w:r w:rsidRPr="0061288B">
        <w:rPr>
          <w:rFonts w:cs="Arial"/>
          <w:szCs w:val="24"/>
          <w:lang w:val="en-US"/>
        </w:rPr>
        <w:t>Mr</w:t>
      </w:r>
      <w:proofErr w:type="spellEnd"/>
      <w:r w:rsidRPr="0061288B">
        <w:rPr>
          <w:rFonts w:cs="Arial"/>
          <w:szCs w:val="24"/>
          <w:lang w:val="en-US"/>
        </w:rPr>
        <w:t xml:space="preserve"> Julian Maw (</w:t>
      </w:r>
      <w:proofErr w:type="spellStart"/>
      <w:r w:rsidRPr="0061288B">
        <w:rPr>
          <w:rFonts w:cs="Arial"/>
          <w:szCs w:val="24"/>
          <w:lang w:val="en-US"/>
        </w:rPr>
        <w:t>HealthWatch</w:t>
      </w:r>
      <w:proofErr w:type="spellEnd"/>
      <w:r w:rsidRPr="0061288B">
        <w:rPr>
          <w:rFonts w:cs="Arial"/>
          <w:szCs w:val="24"/>
          <w:lang w:val="en-US"/>
        </w:rPr>
        <w:t xml:space="preserve"> Harrow)</w:t>
      </w:r>
      <w:r>
        <w:rPr>
          <w:rFonts w:cs="Arial"/>
          <w:szCs w:val="24"/>
          <w:lang w:val="en-US"/>
        </w:rPr>
        <w:t>.</w:t>
      </w:r>
    </w:p>
    <w:p w14:paraId="5510A8F9" w14:textId="77777777" w:rsidR="00CB64B2" w:rsidRPr="0061288B" w:rsidRDefault="00CB64B2" w:rsidP="00CB64B2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14:paraId="7B2F458D" w14:textId="77777777" w:rsidR="00CB64B2" w:rsidRDefault="00CB64B2" w:rsidP="00CB64B2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2.</w:t>
      </w:r>
      <w:r>
        <w:rPr>
          <w:rFonts w:cs="Arial"/>
          <w:szCs w:val="24"/>
          <w:lang w:val="en-US"/>
        </w:rPr>
        <w:t>3</w:t>
      </w:r>
      <w:r w:rsidRPr="0061288B">
        <w:rPr>
          <w:rFonts w:cs="Arial"/>
          <w:szCs w:val="24"/>
          <w:lang w:val="en-US"/>
        </w:rPr>
        <w:tab/>
        <w:t>If appointed, the advisers will be required to comply with the</w:t>
      </w:r>
      <w:r>
        <w:rPr>
          <w:rFonts w:cs="Arial"/>
          <w:szCs w:val="24"/>
          <w:lang w:val="en-US"/>
        </w:rPr>
        <w:t xml:space="preserve"> </w:t>
      </w:r>
      <w:r w:rsidRPr="0061288B">
        <w:rPr>
          <w:rFonts w:cs="Arial"/>
          <w:szCs w:val="24"/>
          <w:lang w:val="en-US"/>
        </w:rPr>
        <w:t>Council’s Protocol on Co-</w:t>
      </w:r>
      <w:proofErr w:type="spellStart"/>
      <w:r w:rsidRPr="0061288B">
        <w:rPr>
          <w:rFonts w:cs="Arial"/>
          <w:szCs w:val="24"/>
          <w:lang w:val="en-US"/>
        </w:rPr>
        <w:t>optees</w:t>
      </w:r>
      <w:proofErr w:type="spellEnd"/>
      <w:r w:rsidRPr="0061288B">
        <w:rPr>
          <w:rFonts w:cs="Arial"/>
          <w:szCs w:val="24"/>
          <w:lang w:val="en-US"/>
        </w:rPr>
        <w:t xml:space="preserve"> and Advisers (Part 5H of the </w:t>
      </w:r>
      <w:r>
        <w:rPr>
          <w:rFonts w:cs="Arial"/>
          <w:szCs w:val="24"/>
          <w:lang w:val="en-US"/>
        </w:rPr>
        <w:t xml:space="preserve">Council’s </w:t>
      </w:r>
      <w:r w:rsidRPr="0061288B">
        <w:rPr>
          <w:rFonts w:cs="Arial"/>
          <w:szCs w:val="24"/>
          <w:lang w:val="en-US"/>
        </w:rPr>
        <w:t>Constitution).</w:t>
      </w:r>
    </w:p>
    <w:p w14:paraId="54579277" w14:textId="77777777" w:rsidR="00CB64B2" w:rsidRDefault="00CB64B2" w:rsidP="00CB64B2">
      <w:pPr>
        <w:rPr>
          <w:rFonts w:ascii="Arial Bold" w:hAnsi="Arial Bold"/>
          <w:b/>
        </w:rPr>
      </w:pPr>
    </w:p>
    <w:p w14:paraId="7EAFAC17" w14:textId="5441509A" w:rsidR="00213BE7" w:rsidRPr="00CB64B2" w:rsidRDefault="00213BE7" w:rsidP="00CB64B2">
      <w:pPr>
        <w:rPr>
          <w:rFonts w:ascii="Arial Bold" w:hAnsi="Arial Bold"/>
          <w:b/>
          <w:sz w:val="26"/>
          <w:szCs w:val="22"/>
        </w:rPr>
      </w:pPr>
      <w:r w:rsidRPr="00CB64B2">
        <w:rPr>
          <w:rFonts w:ascii="Arial Bold" w:hAnsi="Arial Bold"/>
          <w:b/>
          <w:sz w:val="26"/>
          <w:szCs w:val="22"/>
        </w:rPr>
        <w:t>Ward Councillors’ comments</w:t>
      </w:r>
    </w:p>
    <w:p w14:paraId="5D39489E" w14:textId="77777777" w:rsidR="00CB64B2" w:rsidRDefault="00CB64B2" w:rsidP="00CB64B2">
      <w:pPr>
        <w:jc w:val="both"/>
      </w:pPr>
      <w:r>
        <w:t>Not applicable.</w:t>
      </w:r>
    </w:p>
    <w:p w14:paraId="3469E0D9" w14:textId="37F803BD" w:rsidR="00213BE7" w:rsidRDefault="00213BE7" w:rsidP="00213BE7">
      <w:pPr>
        <w:pStyle w:val="Heading2"/>
      </w:pPr>
      <w:r>
        <w:t>Legal Implications</w:t>
      </w:r>
    </w:p>
    <w:p w14:paraId="40B4356A" w14:textId="6A0B395C" w:rsidR="00CB64B2" w:rsidRPr="00CB64B2" w:rsidRDefault="00CB64B2" w:rsidP="00CB64B2">
      <w:pPr>
        <w:ind w:left="720" w:hanging="720"/>
        <w:jc w:val="both"/>
      </w:pPr>
      <w:r w:rsidRPr="00C6219D">
        <w:rPr>
          <w:szCs w:val="24"/>
        </w:rPr>
        <w:t xml:space="preserve">There are </w:t>
      </w:r>
      <w:r>
        <w:rPr>
          <w:szCs w:val="24"/>
        </w:rPr>
        <w:t>no legal</w:t>
      </w:r>
      <w:r w:rsidRPr="00C6219D">
        <w:rPr>
          <w:szCs w:val="24"/>
        </w:rPr>
        <w:t xml:space="preserve"> implications arising from this report.</w:t>
      </w:r>
      <w:r w:rsidRPr="0061288B">
        <w:rPr>
          <w:color w:val="FF0000"/>
          <w:szCs w:val="24"/>
        </w:rPr>
        <w:t xml:space="preserve"> 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4BA475EF" w14:textId="329C5D48" w:rsidR="00CB64B2" w:rsidRPr="0061288B" w:rsidRDefault="00CB64B2" w:rsidP="00CB64B2">
      <w:pPr>
        <w:ind w:left="720" w:hanging="720"/>
        <w:jc w:val="both"/>
        <w:rPr>
          <w:szCs w:val="24"/>
        </w:rPr>
      </w:pPr>
      <w:r w:rsidRPr="00C6219D">
        <w:rPr>
          <w:szCs w:val="24"/>
        </w:rPr>
        <w:t xml:space="preserve">There are no </w:t>
      </w:r>
      <w:r>
        <w:rPr>
          <w:szCs w:val="24"/>
        </w:rPr>
        <w:t xml:space="preserve">financial </w:t>
      </w:r>
      <w:r w:rsidRPr="00C6219D">
        <w:rPr>
          <w:szCs w:val="24"/>
        </w:rPr>
        <w:t>implications arising from this report.</w:t>
      </w:r>
      <w:r w:rsidRPr="0061288B">
        <w:rPr>
          <w:color w:val="FF0000"/>
          <w:szCs w:val="24"/>
        </w:rPr>
        <w:t xml:space="preserve"> </w:t>
      </w:r>
    </w:p>
    <w:p w14:paraId="5ACE80EE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0866EC0D" w14:textId="77777777" w:rsidR="004A4A1D" w:rsidRPr="00105B8A" w:rsidRDefault="004A4A1D" w:rsidP="004A4A1D">
      <w:pPr>
        <w:tabs>
          <w:tab w:val="left" w:pos="5610"/>
        </w:tabs>
        <w:ind w:right="81"/>
        <w:rPr>
          <w:color w:val="0000FF"/>
        </w:rPr>
      </w:pPr>
      <w:r>
        <w:rPr>
          <w:rFonts w:cs="Arial"/>
          <w:szCs w:val="24"/>
          <w:lang w:val="en-US"/>
        </w:rPr>
        <w:t xml:space="preserve">Risks included on corporate or directorate risk register? </w:t>
      </w:r>
      <w:r>
        <w:rPr>
          <w:rFonts w:cs="Arial"/>
          <w:b/>
          <w:bCs/>
          <w:szCs w:val="24"/>
          <w:lang w:val="en-US"/>
        </w:rPr>
        <w:t>Yes/No</w:t>
      </w:r>
      <w:r>
        <w:rPr>
          <w:rFonts w:cs="Arial"/>
          <w:szCs w:val="24"/>
          <w:lang w:val="en-US"/>
        </w:rPr>
        <w:t xml:space="preserve"> </w:t>
      </w:r>
      <w:r w:rsidRPr="00105B8A">
        <w:rPr>
          <w:rFonts w:cs="Arial"/>
          <w:color w:val="0000FF"/>
          <w:szCs w:val="24"/>
          <w:lang w:val="en-US"/>
        </w:rPr>
        <w:t>(Delete as appropriate)</w:t>
      </w:r>
    </w:p>
    <w:p w14:paraId="6F7A7108" w14:textId="77777777" w:rsidR="004A4A1D" w:rsidRDefault="004A4A1D" w:rsidP="004A4A1D">
      <w:pPr>
        <w:ind w:left="-142"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  </w:t>
      </w:r>
    </w:p>
    <w:p w14:paraId="474F3698" w14:textId="77777777" w:rsidR="004A4A1D" w:rsidRDefault="004A4A1D" w:rsidP="004A4A1D">
      <w:pPr>
        <w:ind w:left="-142" w:right="141" w:firstLine="142"/>
        <w:rPr>
          <w:rFonts w:cs="Arial"/>
          <w:color w:val="4F81BD" w:themeColor="accent1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Separate risk register in place? </w:t>
      </w:r>
      <w:r>
        <w:rPr>
          <w:rFonts w:cs="Arial"/>
          <w:b/>
          <w:bCs/>
          <w:szCs w:val="24"/>
          <w:lang w:val="en-US" w:eastAsia="en-GB"/>
        </w:rPr>
        <w:t>Yes/No</w:t>
      </w:r>
      <w:r>
        <w:rPr>
          <w:rFonts w:cs="Arial"/>
          <w:szCs w:val="24"/>
          <w:lang w:val="en-US" w:eastAsia="en-GB"/>
        </w:rPr>
        <w:t xml:space="preserve"> </w:t>
      </w:r>
      <w:r w:rsidRPr="00105B8A">
        <w:rPr>
          <w:rFonts w:cs="Arial"/>
          <w:color w:val="0000FF"/>
          <w:szCs w:val="24"/>
          <w:lang w:val="en-US" w:eastAsia="en-GB"/>
        </w:rPr>
        <w:t>(Delete as appropriate)</w:t>
      </w:r>
    </w:p>
    <w:p w14:paraId="44EE3445" w14:textId="77777777" w:rsidR="004A4A1D" w:rsidRDefault="004A4A1D" w:rsidP="004A4A1D">
      <w:pPr>
        <w:tabs>
          <w:tab w:val="left" w:pos="5610"/>
        </w:tabs>
        <w:ind w:left="567" w:right="81" w:hanging="567"/>
      </w:pPr>
    </w:p>
    <w:p w14:paraId="015806C0" w14:textId="77777777" w:rsidR="004A4A1D" w:rsidRDefault="004A4A1D" w:rsidP="004A4A1D">
      <w:pPr>
        <w:tabs>
          <w:tab w:val="left" w:pos="5610"/>
        </w:tabs>
        <w:ind w:right="81"/>
      </w:pPr>
      <w:r>
        <w:t xml:space="preserve">The relevant risks contained in the register are attached/summarised below. </w:t>
      </w:r>
      <w:r>
        <w:rPr>
          <w:rFonts w:cs="Arial"/>
          <w:b/>
          <w:bCs/>
          <w:szCs w:val="24"/>
          <w:lang w:val="en-US" w:eastAsia="en-GB"/>
        </w:rPr>
        <w:t xml:space="preserve">Yes/No/n/a </w:t>
      </w:r>
      <w:r w:rsidRPr="00105B8A">
        <w:rPr>
          <w:color w:val="0000FF"/>
        </w:rPr>
        <w:t>(Delete as appropriate)</w:t>
      </w:r>
    </w:p>
    <w:p w14:paraId="29079266" w14:textId="77777777" w:rsidR="004A4A1D" w:rsidRDefault="004A4A1D" w:rsidP="004A4A1D"/>
    <w:p w14:paraId="228811B3" w14:textId="77777777" w:rsidR="004A4A1D" w:rsidRDefault="004A4A1D" w:rsidP="004A4A1D">
      <w:r>
        <w:t xml:space="preserve">The following key risks should be </w:t>
      </w:r>
      <w:proofErr w:type="gramStart"/>
      <w:r>
        <w:t>taken into account</w:t>
      </w:r>
      <w:proofErr w:type="gramEnd"/>
      <w:r>
        <w:t xml:space="preserve"> when agreeing the recommendations in this report:</w:t>
      </w:r>
    </w:p>
    <w:p w14:paraId="591BB94F" w14:textId="77777777" w:rsidR="004A4A1D" w:rsidRDefault="004A4A1D" w:rsidP="004A4A1D">
      <w:pPr>
        <w:ind w:left="567" w:right="141" w:hanging="567"/>
        <w:rPr>
          <w:rFonts w:cs="Arial"/>
          <w:szCs w:val="24"/>
          <w:lang w:val="en-US" w:eastAsia="en-GB"/>
        </w:rPr>
      </w:pPr>
    </w:p>
    <w:tbl>
      <w:tblPr>
        <w:tblW w:w="8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Risk description table"/>
        <w:tblDescription w:val="Risk description table listing risk management implications "/>
      </w:tblPr>
      <w:tblGrid>
        <w:gridCol w:w="3267"/>
        <w:gridCol w:w="3298"/>
        <w:gridCol w:w="2070"/>
      </w:tblGrid>
      <w:tr w:rsidR="002D2FC5" w14:paraId="40B928E5" w14:textId="77777777" w:rsidTr="00CB687A">
        <w:trPr>
          <w:tblHeader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D481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Risk Description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3D31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Mitigations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62F5" w14:textId="77777777" w:rsidR="002D2FC5" w:rsidRDefault="002D2FC5" w:rsidP="00CB687A">
            <w:pPr>
              <w:spacing w:line="247" w:lineRule="auto"/>
              <w:ind w:left="171"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RAG Status</w:t>
            </w:r>
          </w:p>
        </w:tc>
      </w:tr>
      <w:tr w:rsidR="002D2FC5" w14:paraId="724D9F86" w14:textId="77777777" w:rsidTr="00CB687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B581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E74F" w14:textId="77777777" w:rsidR="002D2FC5" w:rsidRDefault="002D2FC5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</w:p>
          <w:p w14:paraId="5D8BAC8C" w14:textId="77777777" w:rsidR="002D2FC5" w:rsidRDefault="002D2FC5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</w:p>
          <w:p w14:paraId="52675172" w14:textId="77777777" w:rsidR="002D2FC5" w:rsidRDefault="002D2FC5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7367" w14:textId="77777777" w:rsidR="002D2FC5" w:rsidRDefault="002D2FC5" w:rsidP="00CB687A">
            <w:pPr>
              <w:spacing w:line="247" w:lineRule="auto"/>
              <w:ind w:left="171" w:right="141"/>
              <w:rPr>
                <w:rFonts w:cs="Arial"/>
                <w:szCs w:val="24"/>
                <w:lang w:val="en-US" w:eastAsia="en-GB"/>
              </w:rPr>
            </w:pPr>
            <w:r>
              <w:rPr>
                <w:rFonts w:cs="Arial"/>
                <w:szCs w:val="24"/>
                <w:lang w:val="en-US" w:eastAsia="en-GB"/>
              </w:rPr>
              <w:t>Red</w:t>
            </w:r>
          </w:p>
          <w:p w14:paraId="52D43353" w14:textId="77777777" w:rsidR="002D2FC5" w:rsidRDefault="002D2FC5" w:rsidP="00CB687A">
            <w:pPr>
              <w:spacing w:line="247" w:lineRule="auto"/>
              <w:ind w:left="171" w:right="141"/>
              <w:rPr>
                <w:rFonts w:cs="Arial"/>
                <w:szCs w:val="24"/>
                <w:lang w:val="en-US" w:eastAsia="en-GB"/>
              </w:rPr>
            </w:pPr>
            <w:r>
              <w:rPr>
                <w:rFonts w:cs="Arial"/>
                <w:szCs w:val="24"/>
                <w:lang w:val="en-US" w:eastAsia="en-GB"/>
              </w:rPr>
              <w:t>Amber</w:t>
            </w:r>
          </w:p>
          <w:p w14:paraId="31C1C920" w14:textId="77777777" w:rsidR="002D2FC5" w:rsidRDefault="002D2FC5" w:rsidP="00CB687A">
            <w:pPr>
              <w:spacing w:line="247" w:lineRule="auto"/>
              <w:ind w:left="171" w:right="141"/>
              <w:rPr>
                <w:rFonts w:cs="Arial"/>
                <w:szCs w:val="24"/>
                <w:lang w:val="en-US" w:eastAsia="en-GB"/>
              </w:rPr>
            </w:pPr>
            <w:r>
              <w:rPr>
                <w:rFonts w:cs="Arial"/>
                <w:szCs w:val="24"/>
                <w:lang w:val="en-US" w:eastAsia="en-GB"/>
              </w:rPr>
              <w:t>Green</w:t>
            </w:r>
          </w:p>
        </w:tc>
      </w:tr>
      <w:tr w:rsidR="002D2FC5" w14:paraId="21E9A730" w14:textId="77777777" w:rsidTr="00CB687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BBC9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DB46" w14:textId="77777777" w:rsidR="002D2FC5" w:rsidRDefault="002D2FC5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</w:p>
          <w:p w14:paraId="716DCA51" w14:textId="77777777" w:rsidR="002D2FC5" w:rsidRDefault="002D2FC5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</w:p>
          <w:p w14:paraId="1BF786FB" w14:textId="77777777" w:rsidR="002D2FC5" w:rsidRDefault="002D2FC5" w:rsidP="002D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00E9" w14:textId="77777777" w:rsidR="002D2FC5" w:rsidRDefault="002D2FC5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</w:p>
        </w:tc>
      </w:tr>
    </w:tbl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45086CD2" w14:textId="77777777" w:rsidR="00CB64B2" w:rsidRDefault="00CB64B2" w:rsidP="00CB64B2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It is anticipated that appointing the proposed advisers will sup</w:t>
      </w:r>
      <w:r>
        <w:rPr>
          <w:rFonts w:cs="Arial"/>
          <w:color w:val="000000"/>
          <w:szCs w:val="24"/>
        </w:rPr>
        <w:t>port the Council</w:t>
      </w:r>
    </w:p>
    <w:p w14:paraId="6F43A068" w14:textId="77777777" w:rsidR="00CB64B2" w:rsidRDefault="00CB64B2" w:rsidP="00CB64B2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in meeting its</w:t>
      </w:r>
      <w:r>
        <w:rPr>
          <w:rFonts w:cs="Arial"/>
          <w:color w:val="000000"/>
          <w:szCs w:val="24"/>
        </w:rPr>
        <w:t xml:space="preserve"> </w:t>
      </w:r>
      <w:r w:rsidRPr="00372606">
        <w:rPr>
          <w:rFonts w:cs="Arial"/>
          <w:color w:val="000000"/>
          <w:szCs w:val="24"/>
        </w:rPr>
        <w:t>Public Sector Equality Duty b</w:t>
      </w:r>
      <w:r>
        <w:rPr>
          <w:rFonts w:cs="Arial"/>
          <w:color w:val="000000"/>
          <w:szCs w:val="24"/>
        </w:rPr>
        <w:t>ased on the advice they will be</w:t>
      </w:r>
    </w:p>
    <w:p w14:paraId="106DBA1C" w14:textId="77777777" w:rsidR="00CB64B2" w:rsidRPr="00372606" w:rsidRDefault="00CB64B2" w:rsidP="00CB64B2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lastRenderedPageBreak/>
        <w:t>able to contribute.</w:t>
      </w:r>
    </w:p>
    <w:p w14:paraId="1EF4F8CB" w14:textId="48945C3D" w:rsidR="004B4A47" w:rsidRDefault="00AC0AAB" w:rsidP="00912904">
      <w:pPr>
        <w:pStyle w:val="Heading2"/>
        <w:spacing w:after="240"/>
      </w:pPr>
      <w:r>
        <w:t xml:space="preserve">Council </w:t>
      </w:r>
      <w:r w:rsidR="004B4A47" w:rsidRPr="00CD57D8">
        <w:t>Priorities</w:t>
      </w:r>
    </w:p>
    <w:p w14:paraId="7EA36619" w14:textId="0744ED4C" w:rsidR="00CB64B2" w:rsidRPr="00CB64B2" w:rsidRDefault="00CB64B2" w:rsidP="00CB64B2">
      <w:pPr>
        <w:jc w:val="both"/>
      </w:pPr>
      <w:r w:rsidRPr="0061288B">
        <w:rPr>
          <w:szCs w:val="24"/>
        </w:rPr>
        <w:t>Promotes ‘</w:t>
      </w:r>
      <w:r>
        <w:rPr>
          <w:szCs w:val="24"/>
        </w:rPr>
        <w:t>addressing health and social care inequality</w:t>
      </w:r>
      <w:r w:rsidRPr="0061288B">
        <w:rPr>
          <w:szCs w:val="24"/>
        </w:rPr>
        <w:t xml:space="preserve">’ </w:t>
      </w:r>
      <w:r>
        <w:rPr>
          <w:szCs w:val="24"/>
        </w:rPr>
        <w:t xml:space="preserve">in a general sense </w:t>
      </w:r>
      <w:r w:rsidRPr="0061288B">
        <w:rPr>
          <w:szCs w:val="24"/>
        </w:rPr>
        <w:t>by enabling scrutiny of health care services and that they meet the needs of Harrow residents.</w:t>
      </w:r>
    </w:p>
    <w:p w14:paraId="14ED332C" w14:textId="77777777" w:rsidR="00EF2F91" w:rsidRPr="00400032" w:rsidRDefault="00EF2F91" w:rsidP="00EF2F91"/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50451ED8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C00297">
        <w:rPr>
          <w:b/>
          <w:sz w:val="28"/>
        </w:rPr>
        <w:t>Sharon Daniels</w:t>
      </w:r>
    </w:p>
    <w:p w14:paraId="57640BD9" w14:textId="77C541D6" w:rsidR="00912904" w:rsidRPr="00A66326" w:rsidRDefault="00912904" w:rsidP="00912904">
      <w:r w:rsidRPr="00A66326">
        <w:t>Signed on behalf of</w:t>
      </w:r>
      <w:r w:rsidR="00C00297">
        <w:t xml:space="preserve"> </w:t>
      </w:r>
      <w:r w:rsidRPr="00A66326">
        <w:t>the Chief Financial Officer</w:t>
      </w:r>
    </w:p>
    <w:p w14:paraId="5745A2E3" w14:textId="1C1C6445" w:rsidR="00912904" w:rsidRPr="00A66326" w:rsidRDefault="00C00297" w:rsidP="00912904">
      <w:pPr>
        <w:spacing w:after="480"/>
        <w:rPr>
          <w:sz w:val="28"/>
        </w:rPr>
      </w:pPr>
      <w:r>
        <w:rPr>
          <w:b/>
          <w:sz w:val="28"/>
        </w:rPr>
        <w:t>D</w:t>
      </w:r>
      <w:r w:rsidR="00912904" w:rsidRPr="00A66326">
        <w:rPr>
          <w:b/>
          <w:sz w:val="28"/>
        </w:rPr>
        <w:t xml:space="preserve">ate:  </w:t>
      </w:r>
      <w:r>
        <w:rPr>
          <w:b/>
          <w:sz w:val="28"/>
        </w:rPr>
        <w:t>14/06/21</w:t>
      </w:r>
    </w:p>
    <w:p w14:paraId="2586CC50" w14:textId="7777777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</w:p>
    <w:p w14:paraId="3F58D77A" w14:textId="77777777" w:rsidR="00912904" w:rsidRPr="00A66326" w:rsidRDefault="00912904" w:rsidP="00912904">
      <w:r w:rsidRPr="00A66326">
        <w:t>Signed on *behalf of/by the Monitoring Officer</w:t>
      </w:r>
    </w:p>
    <w:p w14:paraId="4E4F48EC" w14:textId="77777777" w:rsidR="00912904" w:rsidRPr="002548D1" w:rsidRDefault="00912904" w:rsidP="00912904">
      <w:pPr>
        <w:ind w:left="360" w:hanging="360"/>
        <w:jc w:val="both"/>
        <w:rPr>
          <w:rFonts w:cs="Arial"/>
          <w:color w:val="FF0000"/>
        </w:rPr>
      </w:pPr>
      <w:r w:rsidRPr="002548D1">
        <w:rPr>
          <w:rFonts w:cs="Arial"/>
          <w:color w:val="FF0000"/>
        </w:rPr>
        <w:t xml:space="preserve">* </w:t>
      </w:r>
      <w:r w:rsidRPr="002548D1">
        <w:rPr>
          <w:rFonts w:cs="Arial"/>
          <w:color w:val="FF0000"/>
        </w:rPr>
        <w:tab/>
        <w:t xml:space="preserve">Delete </w:t>
      </w:r>
      <w:r>
        <w:rPr>
          <w:rFonts w:cs="Arial"/>
          <w:color w:val="FF0000"/>
        </w:rPr>
        <w:t>as applicable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61F8C7E6" w14:textId="77777777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</w:p>
    <w:p w14:paraId="2019A53D" w14:textId="39F56447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</w:p>
    <w:p w14:paraId="12E4D11B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6F36B845" w14:textId="77777777" w:rsidR="00912904" w:rsidRPr="00A66326" w:rsidRDefault="00912904" w:rsidP="00912904">
      <w:pPr>
        <w:rPr>
          <w:sz w:val="28"/>
        </w:rPr>
      </w:pPr>
    </w:p>
    <w:p w14:paraId="21482980" w14:textId="77777777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34BA8136" w14:textId="43CCCA28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2988B3D3" w14:textId="77777777" w:rsidR="00CB64B2" w:rsidRDefault="002A2389" w:rsidP="00CB64B2">
      <w:pPr>
        <w:pStyle w:val="Infotext"/>
        <w:jc w:val="both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bookmarkStart w:id="0" w:name="_Hlk74571802"/>
      <w:r w:rsidR="00CB64B2">
        <w:rPr>
          <w:sz w:val="24"/>
          <w:szCs w:val="24"/>
        </w:rPr>
        <w:t>Andrew Seaman</w:t>
      </w:r>
      <w:r w:rsidR="00CB64B2" w:rsidRPr="009A61E7">
        <w:rPr>
          <w:sz w:val="24"/>
          <w:szCs w:val="24"/>
        </w:rPr>
        <w:t>, Senior Democratic Services Officer</w:t>
      </w:r>
    </w:p>
    <w:p w14:paraId="7C6780C3" w14:textId="32D3CDBB" w:rsidR="00CB64B2" w:rsidRDefault="00CB64B2" w:rsidP="00CB64B2">
      <w:pPr>
        <w:pStyle w:val="Infotext"/>
        <w:jc w:val="both"/>
        <w:rPr>
          <w:sz w:val="24"/>
          <w:szCs w:val="24"/>
        </w:rPr>
      </w:pPr>
      <w:r w:rsidRPr="009A61E7">
        <w:rPr>
          <w:sz w:val="24"/>
          <w:szCs w:val="24"/>
        </w:rPr>
        <w:t xml:space="preserve">Tel: </w:t>
      </w:r>
      <w:r w:rsidRPr="003C3481">
        <w:rPr>
          <w:sz w:val="24"/>
          <w:szCs w:val="24"/>
        </w:rPr>
        <w:t>020 8424 1060</w:t>
      </w:r>
    </w:p>
    <w:p w14:paraId="02884645" w14:textId="77777777" w:rsidR="00CB64B2" w:rsidRDefault="00CB64B2" w:rsidP="00CB64B2">
      <w:pPr>
        <w:pStyle w:val="Infotext"/>
        <w:jc w:val="both"/>
      </w:pPr>
    </w:p>
    <w:bookmarkEnd w:id="0"/>
    <w:p w14:paraId="743516E8" w14:textId="77777777" w:rsidR="00CB64B2" w:rsidRDefault="002A2389" w:rsidP="00CB64B2">
      <w:pPr>
        <w:pStyle w:val="Infotext"/>
        <w:jc w:val="both"/>
      </w:pPr>
      <w:r w:rsidRPr="00D914D2">
        <w:rPr>
          <w:b/>
        </w:rPr>
        <w:t>Background Papers</w:t>
      </w:r>
      <w:r>
        <w:t xml:space="preserve">:  </w:t>
      </w:r>
      <w:bookmarkStart w:id="1" w:name="_Hlk74571811"/>
    </w:p>
    <w:p w14:paraId="4246FDEC" w14:textId="475AB348" w:rsidR="00CB64B2" w:rsidRPr="00E70AD9" w:rsidRDefault="00F00AA4" w:rsidP="00CB64B2">
      <w:pPr>
        <w:pStyle w:val="Infotext"/>
        <w:numPr>
          <w:ilvl w:val="0"/>
          <w:numId w:val="17"/>
        </w:numPr>
        <w:jc w:val="both"/>
        <w:rPr>
          <w:sz w:val="24"/>
          <w:szCs w:val="24"/>
        </w:rPr>
      </w:pPr>
      <w:hyperlink r:id="rId11" w:history="1">
        <w:r w:rsidR="00CB64B2" w:rsidRPr="00CB64B2">
          <w:rPr>
            <w:rStyle w:val="Hyperlink"/>
            <w:szCs w:val="28"/>
          </w:rPr>
          <w:t>Council’s Constitution</w:t>
        </w:r>
      </w:hyperlink>
    </w:p>
    <w:bookmarkEnd w:id="1"/>
    <w:p w14:paraId="5A37857B" w14:textId="77777777" w:rsidR="00CB64B2" w:rsidRDefault="00CB64B2" w:rsidP="00CB64B2">
      <w:pPr>
        <w:pStyle w:val="Infotext"/>
        <w:rPr>
          <w:rStyle w:val="Hyperlink"/>
          <w:sz w:val="24"/>
          <w:szCs w:val="24"/>
        </w:rPr>
      </w:pP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CF7D" w14:textId="77777777" w:rsidR="006C4D4C" w:rsidRDefault="006C4D4C">
      <w:r>
        <w:separator/>
      </w:r>
    </w:p>
  </w:endnote>
  <w:endnote w:type="continuationSeparator" w:id="0">
    <w:p w14:paraId="462D3004" w14:textId="77777777" w:rsidR="006C4D4C" w:rsidRDefault="006C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CF1D" w14:textId="77777777" w:rsidR="006C4D4C" w:rsidRDefault="006C4D4C">
      <w:r>
        <w:separator/>
      </w:r>
    </w:p>
  </w:footnote>
  <w:footnote w:type="continuationSeparator" w:id="0">
    <w:p w14:paraId="045BBD08" w14:textId="77777777" w:rsidR="006C4D4C" w:rsidRDefault="006C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7FEF"/>
    <w:multiLevelType w:val="hybridMultilevel"/>
    <w:tmpl w:val="B4C8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C5225"/>
    <w:rsid w:val="001E0219"/>
    <w:rsid w:val="00213BE7"/>
    <w:rsid w:val="00231A1D"/>
    <w:rsid w:val="00244120"/>
    <w:rsid w:val="00293F9F"/>
    <w:rsid w:val="002A2389"/>
    <w:rsid w:val="002C08E2"/>
    <w:rsid w:val="002C1794"/>
    <w:rsid w:val="002D2FC5"/>
    <w:rsid w:val="002E6637"/>
    <w:rsid w:val="002E77E3"/>
    <w:rsid w:val="00332947"/>
    <w:rsid w:val="00333EB4"/>
    <w:rsid w:val="00345915"/>
    <w:rsid w:val="00365D29"/>
    <w:rsid w:val="00374F22"/>
    <w:rsid w:val="003D2FFE"/>
    <w:rsid w:val="003D5F0A"/>
    <w:rsid w:val="00400032"/>
    <w:rsid w:val="0042394B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97314"/>
    <w:rsid w:val="005A61AF"/>
    <w:rsid w:val="005D0886"/>
    <w:rsid w:val="005E384D"/>
    <w:rsid w:val="005F2181"/>
    <w:rsid w:val="005F724B"/>
    <w:rsid w:val="00606705"/>
    <w:rsid w:val="00625DFF"/>
    <w:rsid w:val="0063072B"/>
    <w:rsid w:val="00662891"/>
    <w:rsid w:val="006628B7"/>
    <w:rsid w:val="00675FCB"/>
    <w:rsid w:val="006A0B87"/>
    <w:rsid w:val="006B3942"/>
    <w:rsid w:val="006C3914"/>
    <w:rsid w:val="006C4D4C"/>
    <w:rsid w:val="006D3648"/>
    <w:rsid w:val="00717E8A"/>
    <w:rsid w:val="0074184E"/>
    <w:rsid w:val="00743829"/>
    <w:rsid w:val="00755F8D"/>
    <w:rsid w:val="007855AE"/>
    <w:rsid w:val="00796503"/>
    <w:rsid w:val="007B0CB6"/>
    <w:rsid w:val="007D2BDA"/>
    <w:rsid w:val="007D56C8"/>
    <w:rsid w:val="007E3934"/>
    <w:rsid w:val="007E7303"/>
    <w:rsid w:val="008212A0"/>
    <w:rsid w:val="00837F53"/>
    <w:rsid w:val="00862DDC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F430B"/>
    <w:rsid w:val="00A160B2"/>
    <w:rsid w:val="00A16271"/>
    <w:rsid w:val="00A566E7"/>
    <w:rsid w:val="00A630BF"/>
    <w:rsid w:val="00A73B25"/>
    <w:rsid w:val="00A940D3"/>
    <w:rsid w:val="00A96FCA"/>
    <w:rsid w:val="00AA4BE8"/>
    <w:rsid w:val="00AC0AAB"/>
    <w:rsid w:val="00AC7BA9"/>
    <w:rsid w:val="00B0425E"/>
    <w:rsid w:val="00B900E2"/>
    <w:rsid w:val="00B9118E"/>
    <w:rsid w:val="00BD6115"/>
    <w:rsid w:val="00BD684A"/>
    <w:rsid w:val="00C00297"/>
    <w:rsid w:val="00C32DAE"/>
    <w:rsid w:val="00C40E24"/>
    <w:rsid w:val="00C61B80"/>
    <w:rsid w:val="00C92D9A"/>
    <w:rsid w:val="00C96EF5"/>
    <w:rsid w:val="00CB64B2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00AA4"/>
    <w:rsid w:val="00F33EE3"/>
    <w:rsid w:val="00F4213B"/>
    <w:rsid w:val="00F806B8"/>
    <w:rsid w:val="00F849ED"/>
    <w:rsid w:val="00F92398"/>
    <w:rsid w:val="00FD31A0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'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rrow.gov.uk/www2/ieListMeetings.aspx?CId=1092&amp;Info=1&amp;bcr=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4" ma:contentTypeDescription="Create a new document." ma:contentTypeScope="" ma:versionID="b688c623b2afe49189bd0bb0f66fcabf">
  <xsd:schema xmlns:xsd="http://www.w3.org/2001/XMLSchema" xmlns:xs="http://www.w3.org/2001/XMLSchema" xmlns:p="http://schemas.microsoft.com/office/2006/metadata/properties" xmlns:ns2="48fdd5af-7127-4349-9ef8-8ec3aedfe79a" targetNamespace="http://schemas.microsoft.com/office/2006/metadata/properties" ma:root="true" ma:fieldsID="c5c866ef61867eeb83eec35f93f8ccb8" ns2:_="">
    <xsd:import namespace="48fdd5af-7127-4349-9ef8-8ec3aedf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FE060-111E-4D12-B456-B043408F2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31CF7-16AC-42E0-8132-B74BA1CCF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450</Words>
  <Characters>2752</Characters>
  <Application>Microsoft Office Word</Application>
  <DocSecurity>0</DocSecurity>
  <Lines>22</Lines>
  <Paragraphs>6</Paragraphs>
  <ScaleCrop>false</ScaleCrop>
  <Company>Harrow Council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Donna Harris</cp:lastModifiedBy>
  <cp:revision>22</cp:revision>
  <cp:lastPrinted>2007-07-12T09:53:00Z</cp:lastPrinted>
  <dcterms:created xsi:type="dcterms:W3CDTF">2021-01-07T14:42:00Z</dcterms:created>
  <dcterms:modified xsi:type="dcterms:W3CDTF">2021-07-01T13:17:00Z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